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B0B2" w14:textId="77777777" w:rsidR="00CA4D3B" w:rsidRDefault="00CA4D3B">
      <w:pPr>
        <w:bidi/>
      </w:pPr>
    </w:p>
    <w:p w14:paraId="15CC5B4F" w14:textId="77777777" w:rsidR="00CA4D3B" w:rsidRDefault="00CA4D3B">
      <w:pPr>
        <w:bidi/>
        <w:rPr>
          <w:rFonts w:ascii="Verdana" w:eastAsia="Verdana" w:hAnsi="Verdana" w:cs="Verdana"/>
        </w:rPr>
      </w:pPr>
    </w:p>
    <w:p w14:paraId="5BD7937B" w14:textId="77777777" w:rsidR="00CA4D3B" w:rsidRDefault="00CA4D3B">
      <w:pPr>
        <w:bidi/>
        <w:rPr>
          <w:rFonts w:ascii="Verdana" w:eastAsia="Verdana" w:hAnsi="Verdana" w:cs="Verdana"/>
        </w:rPr>
      </w:pPr>
    </w:p>
    <w:p w14:paraId="7841AED8" w14:textId="77777777" w:rsidR="00CA4D3B" w:rsidRDefault="00CA4D3B">
      <w:pPr>
        <w:bidi/>
        <w:rPr>
          <w:rFonts w:ascii="Verdana" w:eastAsia="Verdana" w:hAnsi="Verdana" w:cs="Verdana"/>
          <w:b/>
          <w:sz w:val="28"/>
          <w:szCs w:val="28"/>
        </w:rPr>
      </w:pPr>
    </w:p>
    <w:p w14:paraId="0ADD9A85" w14:textId="77777777" w:rsidR="00CA4D3B" w:rsidRDefault="00F862A9">
      <w:pPr>
        <w:bidi/>
        <w:rPr>
          <w:rFonts w:ascii="Verdana" w:eastAsia="Verdana" w:hAnsi="Verdana" w:cs="Verdana"/>
          <w:b/>
          <w:sz w:val="28"/>
          <w:szCs w:val="28"/>
        </w:rPr>
      </w:pPr>
      <w:r w:rsidRPr="001B5974">
        <w:rPr>
          <w:rFonts w:ascii="Verdana" w:eastAsia="Verdana" w:hAnsi="Verdana" w:cs="Verdana"/>
          <w:b/>
          <w:bCs/>
          <w:sz w:val="28"/>
          <w:szCs w:val="28"/>
          <w:rtl/>
          <w:lang w:eastAsia="ar" w:bidi="ar-EG"/>
        </w:rPr>
        <w:t xml:space="preserve">خطوط عريضة للمشاركين في مركز برونيه لتنمية الكفاءات  </w:t>
      </w:r>
      <w:r>
        <w:rPr>
          <w:rFonts w:ascii="Verdana" w:eastAsia="Verdana" w:hAnsi="Verdana" w:cs="Verdana"/>
          <w:b/>
          <w:bCs/>
          <w:sz w:val="28"/>
          <w:szCs w:val="28"/>
          <w:lang w:eastAsia="ar" w:bidi="nb-NO"/>
        </w:rPr>
        <w:t>Bryne kompetansesenter</w:t>
      </w:r>
    </w:p>
    <w:p w14:paraId="727D9224" w14:textId="77777777" w:rsidR="00CA4D3B" w:rsidRDefault="00CA4D3B">
      <w:pPr>
        <w:bidi/>
        <w:rPr>
          <w:rFonts w:ascii="Verdana" w:eastAsia="Verdana" w:hAnsi="Verdana" w:cs="Verdana"/>
          <w:b/>
          <w:sz w:val="28"/>
          <w:szCs w:val="28"/>
        </w:rPr>
      </w:pPr>
    </w:p>
    <w:p w14:paraId="565C6743" w14:textId="77777777" w:rsidR="00CA4D3B" w:rsidRDefault="00CA4D3B">
      <w:pPr>
        <w:bidi/>
        <w:ind w:left="708" w:firstLine="708"/>
        <w:rPr>
          <w:rFonts w:ascii="Verdana" w:eastAsia="Verdana" w:hAnsi="Verdana" w:cs="Verdana"/>
          <w:b/>
          <w:sz w:val="28"/>
          <w:szCs w:val="28"/>
        </w:rPr>
      </w:pPr>
    </w:p>
    <w:p w14:paraId="31F25CAB" w14:textId="77777777" w:rsidR="00CA4D3B" w:rsidRDefault="00CA4D3B">
      <w:pPr>
        <w:bidi/>
        <w:ind w:left="708" w:firstLine="708"/>
        <w:rPr>
          <w:rFonts w:ascii="Arial" w:eastAsia="Arial" w:hAnsi="Arial" w:cs="Arial"/>
        </w:rPr>
      </w:pPr>
    </w:p>
    <w:p w14:paraId="39D9D21B" w14:textId="77777777" w:rsidR="00CA4D3B" w:rsidRDefault="00F862A9">
      <w:pPr>
        <w:bidi/>
        <w:jc w:val="both"/>
        <w:rPr>
          <w:rFonts w:ascii="Arial" w:eastAsia="Arial" w:hAnsi="Arial" w:cs="Arial"/>
          <w:sz w:val="24"/>
          <w:szCs w:val="24"/>
        </w:rPr>
      </w:pPr>
      <w:r w:rsidRPr="001B5974">
        <w:rPr>
          <w:rFonts w:ascii="Arial" w:eastAsia="Arial" w:hAnsi="Arial" w:cs="Arial"/>
          <w:sz w:val="24"/>
          <w:szCs w:val="24"/>
          <w:rtl/>
          <w:lang w:eastAsia="ar" w:bidi="ar-EG"/>
        </w:rPr>
        <w:t xml:space="preserve">تعتبر الخطوط العريضة </w:t>
      </w:r>
      <w:r>
        <w:rPr>
          <w:rFonts w:ascii="Arial" w:eastAsia="Arial" w:hAnsi="Arial" w:cs="Arial"/>
          <w:sz w:val="24"/>
          <w:szCs w:val="24"/>
          <w:rtl/>
          <w:lang w:eastAsia="ar" w:bidi="ar-EG"/>
        </w:rPr>
        <w:t xml:space="preserve">أمراً هاماً لتوفير بيئة إيجابية للعمل والتعليم والعرض التعليمي في مركز برونيه لتنمية الكفاءات مخصص للراشدين، ولذلك فهو يتمتع جزئياً بنفس التنظيم التشريعي للتعليم الأساسي العادي للمرحلة الابتدائية. إضافة لذلك يوجد </w:t>
      </w:r>
      <w:r w:rsidRPr="001B5974">
        <w:rPr>
          <w:rFonts w:ascii="Arial" w:eastAsia="Arial" w:hAnsi="Arial" w:cs="Arial"/>
          <w:sz w:val="24"/>
          <w:szCs w:val="24"/>
          <w:rtl/>
          <w:lang w:eastAsia="ar" w:bidi="ar-EG"/>
        </w:rPr>
        <w:t xml:space="preserve">قوانين أخرى سارية </w:t>
      </w:r>
      <w:r>
        <w:rPr>
          <w:rFonts w:ascii="Arial" w:eastAsia="Arial" w:hAnsi="Arial" w:cs="Arial"/>
          <w:sz w:val="24"/>
          <w:szCs w:val="24"/>
          <w:rtl/>
          <w:lang w:eastAsia="ar" w:bidi="ar-EG"/>
        </w:rPr>
        <w:t>المفعول.</w:t>
      </w:r>
      <w:r>
        <w:rPr>
          <w:rFonts w:ascii="Arial" w:eastAsia="Arial" w:hAnsi="Arial" w:cs="Arial"/>
          <w:color w:val="FF0000"/>
          <w:sz w:val="24"/>
          <w:szCs w:val="24"/>
          <w:rtl/>
          <w:lang w:eastAsia="ar" w:bidi="ar-EG"/>
        </w:rPr>
        <w:t xml:space="preserve"> </w:t>
      </w:r>
    </w:p>
    <w:p w14:paraId="745E224F" w14:textId="77777777" w:rsidR="00CA4D3B" w:rsidRDefault="00CA4D3B">
      <w:pPr>
        <w:bidi/>
        <w:jc w:val="both"/>
        <w:rPr>
          <w:rFonts w:ascii="Arial" w:eastAsia="Arial" w:hAnsi="Arial" w:cs="Arial"/>
          <w:sz w:val="24"/>
          <w:szCs w:val="24"/>
        </w:rPr>
      </w:pPr>
    </w:p>
    <w:p w14:paraId="5A571BFF" w14:textId="77777777" w:rsidR="00CA4D3B" w:rsidRDefault="00F862A9">
      <w:pPr>
        <w:bidi/>
        <w:jc w:val="both"/>
        <w:rPr>
          <w:rFonts w:ascii="Arial" w:eastAsia="Arial" w:hAnsi="Arial" w:cs="Arial"/>
          <w:b/>
          <w:sz w:val="24"/>
          <w:szCs w:val="24"/>
        </w:rPr>
      </w:pPr>
      <w:r w:rsidRPr="001B5974">
        <w:rPr>
          <w:rFonts w:ascii="Arial" w:eastAsia="Arial" w:hAnsi="Arial" w:cs="Arial"/>
          <w:b/>
          <w:bCs/>
          <w:sz w:val="24"/>
          <w:szCs w:val="24"/>
          <w:rtl/>
          <w:lang w:eastAsia="ar" w:bidi="ar-EG"/>
        </w:rPr>
        <w:t xml:space="preserve">الخطوط العريضة تستمد </w:t>
      </w:r>
      <w:r>
        <w:rPr>
          <w:rFonts w:ascii="Arial" w:eastAsia="Arial" w:hAnsi="Arial" w:cs="Arial"/>
          <w:b/>
          <w:bCs/>
          <w:sz w:val="24"/>
          <w:szCs w:val="24"/>
          <w:rtl/>
          <w:lang w:eastAsia="ar" w:bidi="ar-EG"/>
        </w:rPr>
        <w:t>مشروعيتها من:</w:t>
      </w:r>
    </w:p>
    <w:p w14:paraId="5AD9E3AC" w14:textId="77777777" w:rsidR="00CA4D3B" w:rsidRDefault="00CA4D3B">
      <w:pPr>
        <w:bidi/>
        <w:jc w:val="both"/>
        <w:rPr>
          <w:rFonts w:ascii="Arial" w:eastAsia="Arial" w:hAnsi="Arial" w:cs="Arial"/>
          <w:b/>
          <w:sz w:val="24"/>
          <w:szCs w:val="24"/>
        </w:rPr>
      </w:pPr>
    </w:p>
    <w:p w14:paraId="740015BF" w14:textId="77777777" w:rsidR="00CA4D3B" w:rsidRDefault="00F862A9">
      <w:pPr>
        <w:numPr>
          <w:ilvl w:val="0"/>
          <w:numId w:val="1"/>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«قانون المدارس الابتدائية والثانوية» - قانون التعليم</w:t>
      </w:r>
    </w:p>
    <w:p w14:paraId="424F3F8A" w14:textId="77777777" w:rsidR="00CA4D3B" w:rsidRDefault="00F862A9">
      <w:pPr>
        <w:numPr>
          <w:ilvl w:val="0"/>
          <w:numId w:val="1"/>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«قانون أساليب المعاملة والشؤون الإدارية» - قانون الإدارة</w:t>
      </w:r>
    </w:p>
    <w:p w14:paraId="75457469" w14:textId="77777777" w:rsidR="00CA4D3B" w:rsidRDefault="00F862A9">
      <w:pPr>
        <w:numPr>
          <w:ilvl w:val="0"/>
          <w:numId w:val="1"/>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 xml:space="preserve">«قانون برنامج التعريف بالبلد والتعليم النرويجي للمهاجرين حديثاً"- قانون التعريف بالبلد </w:t>
      </w:r>
    </w:p>
    <w:p w14:paraId="048FD3D6" w14:textId="77777777" w:rsidR="00CA4D3B" w:rsidRDefault="00F862A9">
      <w:pPr>
        <w:numPr>
          <w:ilvl w:val="0"/>
          <w:numId w:val="1"/>
        </w:numPr>
        <w:pBdr>
          <w:top w:val="nil"/>
          <w:left w:val="nil"/>
          <w:bottom w:val="nil"/>
          <w:right w:val="nil"/>
          <w:between w:val="nil"/>
        </w:pBdr>
        <w:bidi/>
        <w:jc w:val="both"/>
        <w:rPr>
          <w:i/>
          <w:color w:val="000000"/>
          <w:sz w:val="24"/>
          <w:szCs w:val="24"/>
        </w:rPr>
      </w:pPr>
      <w:r>
        <w:rPr>
          <w:rFonts w:ascii="Arial" w:eastAsia="Arial" w:hAnsi="Arial" w:cs="Arial"/>
          <w:color w:val="000000"/>
          <w:sz w:val="24"/>
          <w:szCs w:val="24"/>
          <w:rtl/>
          <w:lang w:eastAsia="ar" w:bidi="ar-EG"/>
        </w:rPr>
        <w:t xml:space="preserve">"اللائحة المتعلقة بالنظام والسلوك للمدارس الابتدائية» - لائحة محلية في بلدية تيمي </w:t>
      </w:r>
      <w:r>
        <w:rPr>
          <w:rFonts w:ascii="Arial" w:eastAsia="Arial" w:hAnsi="Arial" w:cs="Arial"/>
          <w:color w:val="000000"/>
          <w:sz w:val="24"/>
          <w:szCs w:val="24"/>
          <w:lang w:eastAsia="ar" w:bidi="nb-NO"/>
        </w:rPr>
        <w:t>Time kommune</w:t>
      </w:r>
    </w:p>
    <w:p w14:paraId="1CBE7D9B" w14:textId="77777777" w:rsidR="00CA4D3B" w:rsidRDefault="00F862A9">
      <w:pPr>
        <w:numPr>
          <w:ilvl w:val="0"/>
          <w:numId w:val="1"/>
        </w:numPr>
        <w:pBdr>
          <w:top w:val="nil"/>
          <w:left w:val="nil"/>
          <w:bottom w:val="nil"/>
          <w:right w:val="nil"/>
          <w:between w:val="nil"/>
        </w:pBdr>
        <w:bidi/>
        <w:jc w:val="both"/>
        <w:rPr>
          <w:i/>
          <w:color w:val="000000"/>
          <w:sz w:val="24"/>
          <w:szCs w:val="24"/>
        </w:rPr>
      </w:pPr>
      <w:r>
        <w:rPr>
          <w:rFonts w:ascii="Arial" w:eastAsia="Arial" w:hAnsi="Arial" w:cs="Arial"/>
          <w:color w:val="000000"/>
          <w:sz w:val="24"/>
          <w:szCs w:val="24"/>
          <w:rtl/>
          <w:lang w:eastAsia="ar" w:bidi="ar-EG"/>
        </w:rPr>
        <w:t xml:space="preserve">قانون التعويض عن الأضرار </w:t>
      </w:r>
    </w:p>
    <w:p w14:paraId="52E55403" w14:textId="77777777" w:rsidR="00CA4D3B" w:rsidRDefault="00F862A9">
      <w:pPr>
        <w:bidi/>
        <w:jc w:val="both"/>
        <w:rPr>
          <w:rFonts w:ascii="Arial" w:eastAsia="Arial" w:hAnsi="Arial" w:cs="Arial"/>
          <w:sz w:val="24"/>
          <w:szCs w:val="24"/>
        </w:rPr>
      </w:pPr>
      <w:r>
        <w:rPr>
          <w:rFonts w:ascii="Arial" w:eastAsia="Arial" w:hAnsi="Arial" w:cs="Arial"/>
          <w:sz w:val="24"/>
          <w:szCs w:val="24"/>
          <w:rtl/>
          <w:lang w:eastAsia="ar" w:bidi="ar-EG"/>
        </w:rPr>
        <w:t xml:space="preserve"> </w:t>
      </w:r>
    </w:p>
    <w:p w14:paraId="42D4D37A" w14:textId="77777777" w:rsidR="00CA4D3B" w:rsidRDefault="00CA4D3B">
      <w:pPr>
        <w:bidi/>
        <w:jc w:val="both"/>
        <w:rPr>
          <w:rFonts w:ascii="Arial" w:eastAsia="Arial" w:hAnsi="Arial" w:cs="Arial"/>
          <w:sz w:val="24"/>
          <w:szCs w:val="24"/>
        </w:rPr>
      </w:pPr>
    </w:p>
    <w:p w14:paraId="79C1C7BC" w14:textId="77777777" w:rsidR="00CA4D3B" w:rsidRDefault="00F862A9">
      <w:pPr>
        <w:bidi/>
        <w:jc w:val="both"/>
        <w:rPr>
          <w:rFonts w:ascii="Arial" w:eastAsia="Arial" w:hAnsi="Arial" w:cs="Arial"/>
          <w:b/>
          <w:sz w:val="24"/>
          <w:szCs w:val="24"/>
        </w:rPr>
      </w:pPr>
      <w:r>
        <w:rPr>
          <w:rFonts w:ascii="Arial" w:eastAsia="Arial" w:hAnsi="Arial" w:cs="Arial"/>
          <w:b/>
          <w:bCs/>
          <w:sz w:val="24"/>
          <w:szCs w:val="24"/>
          <w:rtl/>
          <w:lang w:eastAsia="ar" w:bidi="ar-EG"/>
        </w:rPr>
        <w:t>البيئة المدرسية للمشاركين:</w:t>
      </w:r>
    </w:p>
    <w:p w14:paraId="1A185E07" w14:textId="77777777" w:rsidR="00CA4D3B" w:rsidRDefault="00CA4D3B">
      <w:pPr>
        <w:bidi/>
        <w:jc w:val="both"/>
        <w:rPr>
          <w:rFonts w:ascii="Arial" w:eastAsia="Arial" w:hAnsi="Arial" w:cs="Arial"/>
          <w:sz w:val="24"/>
          <w:szCs w:val="24"/>
        </w:rPr>
      </w:pPr>
    </w:p>
    <w:p w14:paraId="33DBE738" w14:textId="5EA100F3" w:rsidR="00CA4D3B" w:rsidRDefault="00F862A9">
      <w:pPr>
        <w:numPr>
          <w:ilvl w:val="0"/>
          <w:numId w:val="2"/>
        </w:numPr>
        <w:pBdr>
          <w:top w:val="nil"/>
          <w:bottom w:val="nil"/>
          <w:right w:val="nil"/>
          <w:between w:val="nil"/>
        </w:pBdr>
        <w:bidi/>
        <w:rPr>
          <w:color w:val="FF0000"/>
          <w:sz w:val="24"/>
          <w:szCs w:val="24"/>
        </w:rPr>
      </w:pPr>
      <w:r w:rsidRPr="001B5974">
        <w:rPr>
          <w:rFonts w:ascii="Arial" w:eastAsia="Arial" w:hAnsi="Arial" w:cs="Arial"/>
          <w:sz w:val="24"/>
          <w:szCs w:val="24"/>
          <w:rtl/>
          <w:lang w:eastAsia="ar" w:bidi="ar-EG"/>
        </w:rPr>
        <w:t>يجب على البلدية ومجلس المحافظة ضمان منح السلطات التي يتم تدريبها بعد هذا الفصل الحق في المشاركة بنشاط في العمل على تطوير بيئة تعليمية ونظام تعليمي جيد (ال</w:t>
      </w:r>
      <w:r w:rsidR="001141FC" w:rsidRPr="001B5974">
        <w:rPr>
          <w:rFonts w:ascii="Arial" w:eastAsia="Arial" w:hAnsi="Arial" w:cs="Arial" w:hint="cs"/>
          <w:sz w:val="24"/>
          <w:szCs w:val="24"/>
          <w:rtl/>
          <w:lang w:eastAsia="ar" w:bidi="ar-EG"/>
        </w:rPr>
        <w:t>مادة</w:t>
      </w:r>
      <w:r w:rsidRPr="001B5974">
        <w:rPr>
          <w:rFonts w:ascii="Arial" w:eastAsia="Arial" w:hAnsi="Arial" w:cs="Arial"/>
          <w:sz w:val="24"/>
          <w:szCs w:val="24"/>
          <w:rtl/>
          <w:lang w:eastAsia="ar" w:bidi="ar-EG"/>
        </w:rPr>
        <w:t xml:space="preserve"> 4</w:t>
      </w:r>
      <w:r w:rsidRPr="001B5974">
        <w:rPr>
          <w:rFonts w:ascii="Arial" w:eastAsia="Arial" w:hAnsi="Arial" w:cs="Arial"/>
          <w:sz w:val="24"/>
          <w:szCs w:val="24"/>
          <w:lang w:eastAsia="ar" w:bidi="nb-NO"/>
        </w:rPr>
        <w:t>A</w:t>
      </w:r>
      <w:r w:rsidRPr="001B5974">
        <w:rPr>
          <w:rFonts w:ascii="Arial" w:eastAsia="Arial" w:hAnsi="Arial" w:cs="Arial"/>
          <w:sz w:val="24"/>
          <w:szCs w:val="24"/>
          <w:rtl/>
          <w:lang w:eastAsia="ar" w:bidi="ar-EG"/>
        </w:rPr>
        <w:t xml:space="preserve">-4) </w:t>
      </w:r>
    </w:p>
    <w:p w14:paraId="16421D6C" w14:textId="77777777" w:rsidR="00CA4D3B" w:rsidRDefault="00CA4D3B">
      <w:pPr>
        <w:bidi/>
        <w:jc w:val="both"/>
        <w:rPr>
          <w:rFonts w:ascii="Arial" w:eastAsia="Arial" w:hAnsi="Arial" w:cs="Arial"/>
          <w:b/>
          <w:color w:val="FF0000"/>
          <w:sz w:val="24"/>
          <w:szCs w:val="24"/>
        </w:rPr>
      </w:pPr>
    </w:p>
    <w:p w14:paraId="016F760E" w14:textId="77777777" w:rsidR="00CA4D3B" w:rsidRDefault="00CA4D3B">
      <w:pPr>
        <w:bidi/>
        <w:rPr>
          <w:rFonts w:ascii="Arial" w:eastAsia="Arial" w:hAnsi="Arial" w:cs="Arial"/>
          <w:b/>
          <w:sz w:val="24"/>
          <w:szCs w:val="24"/>
        </w:rPr>
      </w:pPr>
    </w:p>
    <w:p w14:paraId="2C10A4F2" w14:textId="440B0253" w:rsidR="00CA4D3B" w:rsidRDefault="00F862A9">
      <w:pPr>
        <w:bidi/>
        <w:jc w:val="both"/>
        <w:rPr>
          <w:rFonts w:ascii="Arial" w:eastAsia="Arial" w:hAnsi="Arial" w:cs="Arial"/>
          <w:sz w:val="24"/>
          <w:szCs w:val="24"/>
        </w:rPr>
      </w:pPr>
      <w:r>
        <w:rPr>
          <w:rFonts w:ascii="Arial" w:eastAsia="Arial" w:hAnsi="Arial" w:cs="Arial"/>
          <w:b/>
          <w:bCs/>
          <w:sz w:val="24"/>
          <w:szCs w:val="24"/>
          <w:rtl/>
          <w:lang w:eastAsia="ar" w:bidi="ar-EG"/>
        </w:rPr>
        <w:t xml:space="preserve"> واجبات المشارك </w:t>
      </w:r>
      <w:r>
        <w:rPr>
          <w:rFonts w:ascii="Arial" w:eastAsia="Arial" w:hAnsi="Arial" w:cs="Arial"/>
          <w:sz w:val="24"/>
          <w:szCs w:val="24"/>
          <w:rtl/>
          <w:lang w:eastAsia="ar" w:bidi="ar-EG"/>
        </w:rPr>
        <w:t xml:space="preserve">(اللوائح المحلية المواد 4 و 5 </w:t>
      </w:r>
      <w:r w:rsidRPr="00957686">
        <w:rPr>
          <w:rFonts w:ascii="Arial" w:eastAsia="Arial" w:hAnsi="Arial" w:cs="Arial"/>
          <w:sz w:val="24"/>
          <w:szCs w:val="24"/>
          <w:rtl/>
          <w:lang w:eastAsia="ar" w:bidi="ar-EG"/>
        </w:rPr>
        <w:t>و 6</w:t>
      </w:r>
      <w:r>
        <w:rPr>
          <w:rFonts w:ascii="Arial" w:eastAsia="Arial" w:hAnsi="Arial" w:cs="Arial"/>
          <w:sz w:val="24"/>
          <w:szCs w:val="24"/>
          <w:rtl/>
          <w:lang w:eastAsia="ar" w:bidi="ar-EG"/>
        </w:rPr>
        <w:t>)</w:t>
      </w:r>
    </w:p>
    <w:p w14:paraId="159491B0" w14:textId="77777777" w:rsidR="00CA4D3B" w:rsidRDefault="00CA4D3B">
      <w:pPr>
        <w:bidi/>
        <w:jc w:val="both"/>
        <w:rPr>
          <w:rFonts w:ascii="Arial" w:eastAsia="Arial" w:hAnsi="Arial" w:cs="Arial"/>
          <w:b/>
          <w:sz w:val="24"/>
          <w:szCs w:val="24"/>
        </w:rPr>
      </w:pPr>
    </w:p>
    <w:p w14:paraId="7FA5CDA2" w14:textId="77777777" w:rsidR="00CA4D3B" w:rsidRDefault="00F862A9">
      <w:pPr>
        <w:numPr>
          <w:ilvl w:val="0"/>
          <w:numId w:val="2"/>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مراعاة الآخرين واحترامهم</w:t>
      </w:r>
    </w:p>
    <w:p w14:paraId="16CECD5B" w14:textId="77777777" w:rsidR="00CA4D3B" w:rsidRDefault="00F862A9">
      <w:pPr>
        <w:numPr>
          <w:ilvl w:val="0"/>
          <w:numId w:val="2"/>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الحضور في الوقت المحدد بجاهزية</w:t>
      </w:r>
    </w:p>
    <w:p w14:paraId="16A8E3EB" w14:textId="77777777" w:rsidR="00CA4D3B" w:rsidRDefault="00F862A9">
      <w:pPr>
        <w:numPr>
          <w:ilvl w:val="0"/>
          <w:numId w:val="2"/>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lastRenderedPageBreak/>
        <w:t>تسليم الواجبات المدرسية في الوقت المتفق عليه</w:t>
      </w:r>
    </w:p>
    <w:p w14:paraId="683C6943" w14:textId="77777777" w:rsidR="00CA4D3B" w:rsidRDefault="00F862A9">
      <w:pPr>
        <w:numPr>
          <w:ilvl w:val="0"/>
          <w:numId w:val="2"/>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المساهمة في توفير بيئة عمل جيدة</w:t>
      </w:r>
    </w:p>
    <w:p w14:paraId="709F26B3" w14:textId="77777777" w:rsidR="00CA4D3B" w:rsidRDefault="00F862A9">
      <w:pPr>
        <w:numPr>
          <w:ilvl w:val="0"/>
          <w:numId w:val="2"/>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استعمال تلفون الجوال في التعليم فقطط حين يسمح المعلم بذلك. إلغاء صوت التلفون الجوال أثناء الحصص الدراسية.</w:t>
      </w:r>
    </w:p>
    <w:p w14:paraId="249C886E" w14:textId="77777777" w:rsidR="00CA4D3B" w:rsidRDefault="00F862A9">
      <w:pPr>
        <w:numPr>
          <w:ilvl w:val="0"/>
          <w:numId w:val="2"/>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المحافظة على النظام والتوضيب قبل المغادرة</w:t>
      </w:r>
    </w:p>
    <w:p w14:paraId="242AB0EA" w14:textId="77777777" w:rsidR="00CA4D3B" w:rsidRDefault="00F862A9">
      <w:pPr>
        <w:numPr>
          <w:ilvl w:val="0"/>
          <w:numId w:val="2"/>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 xml:space="preserve">الانضباط وفقاً لقواعد النظام </w:t>
      </w:r>
      <w:r>
        <w:rPr>
          <w:rFonts w:ascii="Arial" w:eastAsia="Arial" w:hAnsi="Arial" w:cs="Arial"/>
          <w:color w:val="000000"/>
          <w:sz w:val="24"/>
          <w:szCs w:val="24"/>
          <w:lang w:eastAsia="ar" w:bidi="nb-NO"/>
        </w:rPr>
        <w:t>IKT</w:t>
      </w:r>
      <w:r>
        <w:rPr>
          <w:rFonts w:ascii="Arial" w:eastAsia="Arial" w:hAnsi="Arial" w:cs="Arial"/>
          <w:color w:val="000000"/>
          <w:sz w:val="24"/>
          <w:szCs w:val="24"/>
          <w:rtl/>
          <w:lang w:eastAsia="ar" w:bidi="ar-EG"/>
        </w:rPr>
        <w:t xml:space="preserve"> الخاصة بالمركز</w:t>
      </w:r>
    </w:p>
    <w:p w14:paraId="14D1C964" w14:textId="77777777" w:rsidR="00CA4D3B" w:rsidRDefault="00F862A9">
      <w:pPr>
        <w:numPr>
          <w:ilvl w:val="0"/>
          <w:numId w:val="2"/>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المحافظة على كل ممتلكات المدرسة، خارجياً أو داخلياً، وتقديم وديعة مقابل كتب المدرسة وغيرها من المواد التعليمية</w:t>
      </w:r>
    </w:p>
    <w:p w14:paraId="4F27C6A3" w14:textId="77777777" w:rsidR="00CA4D3B" w:rsidRDefault="00F862A9">
      <w:pPr>
        <w:numPr>
          <w:ilvl w:val="0"/>
          <w:numId w:val="2"/>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تحمل المسؤولية شخصياً عن الممتلكات الخاصة</w:t>
      </w:r>
    </w:p>
    <w:p w14:paraId="43FC35BA" w14:textId="77777777" w:rsidR="00CA4D3B" w:rsidRDefault="00F862A9">
      <w:pPr>
        <w:numPr>
          <w:ilvl w:val="0"/>
          <w:numId w:val="2"/>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الاطلاع على القوانين المتعلقة بالحضور</w:t>
      </w:r>
    </w:p>
    <w:p w14:paraId="3DA60A98" w14:textId="77777777" w:rsidR="00CA4D3B" w:rsidRDefault="00CA4D3B">
      <w:pPr>
        <w:bidi/>
        <w:jc w:val="both"/>
        <w:rPr>
          <w:rFonts w:ascii="Arial" w:eastAsia="Arial" w:hAnsi="Arial" w:cs="Arial"/>
          <w:sz w:val="24"/>
          <w:szCs w:val="24"/>
        </w:rPr>
      </w:pPr>
    </w:p>
    <w:p w14:paraId="25F143E2" w14:textId="77777777" w:rsidR="00CA4D3B" w:rsidRDefault="00CA4D3B">
      <w:pPr>
        <w:bidi/>
        <w:rPr>
          <w:rFonts w:ascii="Arial" w:eastAsia="Arial" w:hAnsi="Arial" w:cs="Arial"/>
          <w:sz w:val="24"/>
          <w:szCs w:val="24"/>
        </w:rPr>
      </w:pPr>
    </w:p>
    <w:p w14:paraId="33C606B3" w14:textId="77777777" w:rsidR="00CA4D3B" w:rsidRDefault="00CA4D3B">
      <w:pPr>
        <w:bidi/>
        <w:rPr>
          <w:rFonts w:ascii="Arial" w:eastAsia="Arial" w:hAnsi="Arial" w:cs="Arial"/>
          <w:sz w:val="24"/>
          <w:szCs w:val="24"/>
        </w:rPr>
      </w:pPr>
    </w:p>
    <w:p w14:paraId="4EFBD373" w14:textId="77777777" w:rsidR="00CA4D3B" w:rsidRDefault="00CA4D3B">
      <w:pPr>
        <w:bidi/>
        <w:rPr>
          <w:rFonts w:ascii="Arial" w:eastAsia="Arial" w:hAnsi="Arial" w:cs="Arial"/>
          <w:sz w:val="24"/>
          <w:szCs w:val="24"/>
        </w:rPr>
      </w:pPr>
    </w:p>
    <w:p w14:paraId="2DEBB520" w14:textId="77777777" w:rsidR="00CA4D3B" w:rsidRDefault="00CA4D3B">
      <w:pPr>
        <w:bidi/>
        <w:rPr>
          <w:rFonts w:ascii="Arial" w:eastAsia="Arial" w:hAnsi="Arial" w:cs="Arial"/>
          <w:sz w:val="24"/>
          <w:szCs w:val="24"/>
        </w:rPr>
      </w:pPr>
    </w:p>
    <w:p w14:paraId="46905801" w14:textId="77777777" w:rsidR="00CA4D3B" w:rsidRDefault="00CA4D3B">
      <w:pPr>
        <w:bidi/>
        <w:rPr>
          <w:rFonts w:ascii="Arial" w:eastAsia="Arial" w:hAnsi="Arial" w:cs="Arial"/>
          <w:sz w:val="24"/>
          <w:szCs w:val="24"/>
        </w:rPr>
      </w:pPr>
    </w:p>
    <w:p w14:paraId="2A8CEDDD" w14:textId="77777777" w:rsidR="00CA4D3B" w:rsidRDefault="00CA4D3B">
      <w:pPr>
        <w:bidi/>
        <w:rPr>
          <w:rFonts w:ascii="Arial" w:eastAsia="Arial" w:hAnsi="Arial" w:cs="Arial"/>
          <w:sz w:val="24"/>
          <w:szCs w:val="24"/>
        </w:rPr>
      </w:pPr>
    </w:p>
    <w:p w14:paraId="7B8E0668" w14:textId="77777777" w:rsidR="00CA4D3B" w:rsidRDefault="00CA4D3B">
      <w:pPr>
        <w:bidi/>
        <w:rPr>
          <w:rFonts w:ascii="Arial" w:eastAsia="Arial" w:hAnsi="Arial" w:cs="Arial"/>
          <w:sz w:val="24"/>
          <w:szCs w:val="24"/>
        </w:rPr>
      </w:pPr>
    </w:p>
    <w:p w14:paraId="1298BCCB" w14:textId="77777777" w:rsidR="00CA4D3B" w:rsidRDefault="00CA4D3B">
      <w:pPr>
        <w:bidi/>
        <w:rPr>
          <w:rFonts w:ascii="Arial" w:eastAsia="Arial" w:hAnsi="Arial" w:cs="Arial"/>
          <w:sz w:val="24"/>
          <w:szCs w:val="24"/>
        </w:rPr>
      </w:pPr>
    </w:p>
    <w:p w14:paraId="088F78B6" w14:textId="77777777" w:rsidR="00CA4D3B" w:rsidRDefault="00F862A9">
      <w:pPr>
        <w:bidi/>
        <w:rPr>
          <w:rFonts w:ascii="Arial" w:eastAsia="Arial" w:hAnsi="Arial" w:cs="Arial"/>
          <w:sz w:val="24"/>
          <w:szCs w:val="24"/>
        </w:rPr>
      </w:pPr>
      <w:r>
        <w:rPr>
          <w:rFonts w:ascii="Arial" w:eastAsia="Arial" w:hAnsi="Arial" w:cs="Arial"/>
          <w:sz w:val="24"/>
          <w:szCs w:val="24"/>
          <w:rtl/>
          <w:lang w:eastAsia="ar" w:bidi="ar-EG"/>
        </w:rPr>
        <w:t xml:space="preserve">تشكل المدرسة مكاناً للتعليم والعمل للكثيرين. الجميع </w:t>
      </w:r>
      <w:bookmarkStart w:id="0" w:name="_GoBack"/>
      <w:r w:rsidRPr="001B5974">
        <w:rPr>
          <w:rFonts w:ascii="Arial" w:eastAsia="Arial" w:hAnsi="Arial" w:cs="Arial"/>
          <w:sz w:val="24"/>
          <w:szCs w:val="24"/>
          <w:rtl/>
          <w:lang w:eastAsia="ar" w:bidi="ar-EG"/>
        </w:rPr>
        <w:t xml:space="preserve">يتحملون مسؤولية توفير بيئة </w:t>
      </w:r>
      <w:bookmarkEnd w:id="0"/>
      <w:r>
        <w:rPr>
          <w:rFonts w:ascii="Arial" w:eastAsia="Arial" w:hAnsi="Arial" w:cs="Arial"/>
          <w:sz w:val="24"/>
          <w:szCs w:val="24"/>
          <w:rtl/>
          <w:lang w:eastAsia="ar" w:bidi="ar-EG"/>
        </w:rPr>
        <w:t>مدرسية وتعليمية جيدة. لتحقيق ذلك يُرجى من جميع المشاركين الالتزام بالقوانين والأحكام المعمول بها بخصوص الحياة في المجتمع وسوق العمل.</w:t>
      </w:r>
    </w:p>
    <w:p w14:paraId="0316A41B" w14:textId="77777777" w:rsidR="00CA4D3B" w:rsidRDefault="00CA4D3B">
      <w:pPr>
        <w:bidi/>
        <w:rPr>
          <w:rFonts w:ascii="Arial" w:eastAsia="Arial" w:hAnsi="Arial" w:cs="Arial"/>
          <w:sz w:val="24"/>
          <w:szCs w:val="24"/>
        </w:rPr>
      </w:pPr>
    </w:p>
    <w:p w14:paraId="16A245F3" w14:textId="77777777" w:rsidR="00CA4D3B" w:rsidRDefault="00F862A9">
      <w:pPr>
        <w:bidi/>
        <w:rPr>
          <w:rFonts w:ascii="Arial" w:eastAsia="Arial" w:hAnsi="Arial" w:cs="Arial"/>
          <w:sz w:val="24"/>
          <w:szCs w:val="24"/>
        </w:rPr>
      </w:pPr>
      <w:r>
        <w:rPr>
          <w:rFonts w:ascii="Arial" w:eastAsia="Arial" w:hAnsi="Arial" w:cs="Arial"/>
          <w:sz w:val="24"/>
          <w:szCs w:val="24"/>
          <w:rtl/>
          <w:lang w:eastAsia="ar" w:bidi="ar-EG"/>
        </w:rPr>
        <w:t xml:space="preserve">وهذا يعني الأمور التالية أن في مركز برونيه لتنمية الكفاءات: </w:t>
      </w:r>
    </w:p>
    <w:p w14:paraId="6A624036" w14:textId="77777777" w:rsidR="00CA4D3B" w:rsidRDefault="00CA4D3B">
      <w:pPr>
        <w:bidi/>
        <w:rPr>
          <w:rFonts w:ascii="Arial" w:eastAsia="Arial" w:hAnsi="Arial" w:cs="Arial"/>
          <w:color w:val="FF0000"/>
          <w:sz w:val="24"/>
          <w:szCs w:val="24"/>
        </w:rPr>
      </w:pPr>
    </w:p>
    <w:p w14:paraId="56464CA7" w14:textId="77777777" w:rsidR="00CA4D3B" w:rsidRDefault="00F862A9">
      <w:pPr>
        <w:numPr>
          <w:ilvl w:val="0"/>
          <w:numId w:val="3"/>
        </w:numPr>
        <w:pBdr>
          <w:top w:val="nil"/>
          <w:left w:val="nil"/>
          <w:bottom w:val="nil"/>
          <w:right w:val="nil"/>
          <w:between w:val="nil"/>
        </w:pBdr>
        <w:bidi/>
        <w:rPr>
          <w:color w:val="000000"/>
          <w:sz w:val="24"/>
          <w:szCs w:val="24"/>
        </w:rPr>
      </w:pPr>
      <w:r>
        <w:rPr>
          <w:rFonts w:ascii="Arial" w:eastAsia="Arial" w:hAnsi="Arial" w:cs="Arial"/>
          <w:color w:val="000000"/>
          <w:sz w:val="24"/>
          <w:szCs w:val="24"/>
          <w:rtl/>
          <w:lang w:eastAsia="ar" w:bidi="ar-EG"/>
        </w:rPr>
        <w:t>يُسمح فقط بالتدخين في الأماكن المخصصة لذلك</w:t>
      </w:r>
    </w:p>
    <w:p w14:paraId="61F7983B" w14:textId="77777777" w:rsidR="00CA4D3B" w:rsidRDefault="00F862A9">
      <w:pPr>
        <w:numPr>
          <w:ilvl w:val="0"/>
          <w:numId w:val="3"/>
        </w:numPr>
        <w:pBdr>
          <w:top w:val="nil"/>
          <w:left w:val="nil"/>
          <w:bottom w:val="nil"/>
          <w:right w:val="nil"/>
          <w:between w:val="nil"/>
        </w:pBdr>
        <w:bidi/>
        <w:rPr>
          <w:color w:val="000000"/>
          <w:sz w:val="24"/>
          <w:szCs w:val="24"/>
        </w:rPr>
      </w:pPr>
      <w:r>
        <w:rPr>
          <w:rFonts w:ascii="Arial" w:eastAsia="Arial" w:hAnsi="Arial" w:cs="Arial"/>
          <w:color w:val="000000"/>
          <w:sz w:val="24"/>
          <w:szCs w:val="24"/>
          <w:rtl/>
          <w:lang w:eastAsia="ar" w:bidi="ar-EG"/>
        </w:rPr>
        <w:t>لا يُسمح بممارسة العنف أو التهديد أو استعمال المواد المخدرة أو التنمر</w:t>
      </w:r>
    </w:p>
    <w:p w14:paraId="7297E90C" w14:textId="77777777" w:rsidR="00CA4D3B" w:rsidRDefault="00F862A9">
      <w:pPr>
        <w:numPr>
          <w:ilvl w:val="0"/>
          <w:numId w:val="3"/>
        </w:numPr>
        <w:pBdr>
          <w:top w:val="nil"/>
          <w:left w:val="nil"/>
          <w:bottom w:val="nil"/>
          <w:right w:val="nil"/>
          <w:between w:val="nil"/>
        </w:pBdr>
        <w:bidi/>
        <w:rPr>
          <w:color w:val="000000"/>
          <w:sz w:val="24"/>
          <w:szCs w:val="24"/>
        </w:rPr>
      </w:pPr>
      <w:r>
        <w:rPr>
          <w:rFonts w:ascii="Arial" w:eastAsia="Arial" w:hAnsi="Arial" w:cs="Arial"/>
          <w:color w:val="000000"/>
          <w:sz w:val="24"/>
          <w:szCs w:val="24"/>
          <w:rtl/>
          <w:lang w:eastAsia="ar" w:bidi="ar-EG"/>
        </w:rPr>
        <w:t>لا يُسمح بأداء الشعائر الدينية في غرف المركز</w:t>
      </w:r>
    </w:p>
    <w:p w14:paraId="48D4547D" w14:textId="12F18E84" w:rsidR="00CA4D3B" w:rsidRDefault="00F862A9">
      <w:pPr>
        <w:numPr>
          <w:ilvl w:val="0"/>
          <w:numId w:val="3"/>
        </w:numPr>
        <w:pBdr>
          <w:top w:val="nil"/>
          <w:left w:val="nil"/>
          <w:bottom w:val="nil"/>
          <w:right w:val="nil"/>
          <w:between w:val="nil"/>
        </w:pBdr>
        <w:bidi/>
        <w:rPr>
          <w:color w:val="000000"/>
          <w:sz w:val="24"/>
          <w:szCs w:val="24"/>
        </w:rPr>
      </w:pPr>
      <w:r>
        <w:rPr>
          <w:rFonts w:ascii="Arial" w:eastAsia="Arial" w:hAnsi="Arial" w:cs="Arial"/>
          <w:color w:val="000000"/>
          <w:sz w:val="24"/>
          <w:szCs w:val="24"/>
          <w:rtl/>
          <w:lang w:eastAsia="ar" w:bidi="ar-EG"/>
        </w:rPr>
        <w:t>لا يُسمح بغطاء الوجه (قانون التعريف بالبلد المادة 27 أ)</w:t>
      </w:r>
    </w:p>
    <w:p w14:paraId="14BA253E" w14:textId="77777777" w:rsidR="00CA4D3B" w:rsidRDefault="00CA4D3B">
      <w:pPr>
        <w:bidi/>
        <w:rPr>
          <w:rFonts w:ascii="Arial" w:eastAsia="Arial" w:hAnsi="Arial" w:cs="Arial"/>
          <w:sz w:val="24"/>
          <w:szCs w:val="24"/>
        </w:rPr>
      </w:pPr>
    </w:p>
    <w:p w14:paraId="4433693B" w14:textId="77777777" w:rsidR="00CA4D3B" w:rsidRDefault="00CA4D3B">
      <w:pPr>
        <w:bidi/>
        <w:rPr>
          <w:rFonts w:ascii="Arial" w:eastAsia="Arial" w:hAnsi="Arial" w:cs="Arial"/>
          <w:sz w:val="24"/>
          <w:szCs w:val="24"/>
        </w:rPr>
      </w:pPr>
    </w:p>
    <w:p w14:paraId="0358CEA2" w14:textId="77777777" w:rsidR="00CA4D3B" w:rsidRDefault="00F862A9">
      <w:pPr>
        <w:bidi/>
        <w:jc w:val="both"/>
        <w:rPr>
          <w:rFonts w:ascii="Arial" w:eastAsia="Arial" w:hAnsi="Arial" w:cs="Arial"/>
          <w:b/>
          <w:sz w:val="24"/>
          <w:szCs w:val="24"/>
        </w:rPr>
      </w:pPr>
      <w:r>
        <w:rPr>
          <w:rFonts w:ascii="Arial" w:eastAsia="Arial" w:hAnsi="Arial" w:cs="Arial"/>
          <w:b/>
          <w:bCs/>
          <w:sz w:val="24"/>
          <w:szCs w:val="24"/>
          <w:rtl/>
          <w:lang w:eastAsia="ar" w:bidi="ar-EG"/>
        </w:rPr>
        <w:t>العقوبات في حال مخالفة القوانين:</w:t>
      </w:r>
    </w:p>
    <w:p w14:paraId="00FBDA4C" w14:textId="77777777" w:rsidR="00CA4D3B" w:rsidRDefault="00CA4D3B">
      <w:pPr>
        <w:bidi/>
        <w:jc w:val="both"/>
        <w:rPr>
          <w:rFonts w:ascii="Arial" w:eastAsia="Arial" w:hAnsi="Arial" w:cs="Arial"/>
          <w:sz w:val="24"/>
          <w:szCs w:val="24"/>
        </w:rPr>
      </w:pPr>
    </w:p>
    <w:p w14:paraId="58F246FC" w14:textId="77777777" w:rsidR="00CA4D3B" w:rsidRDefault="00F862A9">
      <w:pPr>
        <w:numPr>
          <w:ilvl w:val="0"/>
          <w:numId w:val="4"/>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التعويض عن الأجهزة والأدوات المتلفة (المادة 1-1، المادة 1-2)</w:t>
      </w:r>
    </w:p>
    <w:p w14:paraId="619A2649" w14:textId="77777777" w:rsidR="00CA4D3B" w:rsidRDefault="00F862A9">
      <w:pPr>
        <w:numPr>
          <w:ilvl w:val="0"/>
          <w:numId w:val="4"/>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المحادثة واستيضاح الموقف (قانون الإدارة، المادة 9 من اللائحة المحلية)</w:t>
      </w:r>
    </w:p>
    <w:p w14:paraId="71BBA3AC" w14:textId="77777777" w:rsidR="00CA4D3B" w:rsidRDefault="00F862A9">
      <w:pPr>
        <w:numPr>
          <w:ilvl w:val="0"/>
          <w:numId w:val="4"/>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إنذار شفهي من المعلم و/أو المدير</w:t>
      </w:r>
    </w:p>
    <w:p w14:paraId="4682DF91" w14:textId="77777777" w:rsidR="00CA4D3B" w:rsidRDefault="00F862A9">
      <w:pPr>
        <w:numPr>
          <w:ilvl w:val="0"/>
          <w:numId w:val="4"/>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lastRenderedPageBreak/>
        <w:t>تغيير مؤقت أو دائم للصف أو المجموعة (المادة 7-1 من اللائحة المحلية)</w:t>
      </w:r>
    </w:p>
    <w:p w14:paraId="25C78EAD" w14:textId="77777777" w:rsidR="00CA4D3B" w:rsidRDefault="00F862A9">
      <w:pPr>
        <w:numPr>
          <w:ilvl w:val="0"/>
          <w:numId w:val="4"/>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الطرد من المركز لمدة قصيرة أو طويلة. الحالات الخطيرة قد تؤدي إلى الطرد النهائي (المادة 4أ-9)</w:t>
      </w:r>
    </w:p>
    <w:p w14:paraId="73B943E2" w14:textId="77777777" w:rsidR="00CA4D3B" w:rsidRDefault="00F862A9">
      <w:pPr>
        <w:numPr>
          <w:ilvl w:val="0"/>
          <w:numId w:val="4"/>
        </w:numPr>
        <w:pBdr>
          <w:top w:val="nil"/>
          <w:left w:val="nil"/>
          <w:bottom w:val="nil"/>
          <w:right w:val="nil"/>
          <w:between w:val="nil"/>
        </w:pBdr>
        <w:bidi/>
        <w:jc w:val="both"/>
        <w:rPr>
          <w:color w:val="000000"/>
          <w:sz w:val="24"/>
          <w:szCs w:val="24"/>
        </w:rPr>
      </w:pPr>
      <w:r>
        <w:rPr>
          <w:rFonts w:ascii="Arial" w:eastAsia="Arial" w:hAnsi="Arial" w:cs="Arial"/>
          <w:color w:val="000000"/>
          <w:sz w:val="24"/>
          <w:szCs w:val="24"/>
          <w:rtl/>
          <w:lang w:eastAsia="ar" w:bidi="ar-EG"/>
        </w:rPr>
        <w:t>الأوضاع غير القانونية يُبلّغ عنها إلى الشرطة (المادة 8-11 من اللائحة المحلية)</w:t>
      </w:r>
    </w:p>
    <w:p w14:paraId="256E286B" w14:textId="77777777" w:rsidR="00CA4D3B" w:rsidRDefault="00CA4D3B">
      <w:pPr>
        <w:bidi/>
        <w:jc w:val="both"/>
        <w:rPr>
          <w:rFonts w:ascii="Verdana" w:eastAsia="Verdana" w:hAnsi="Verdana" w:cs="Verdana"/>
          <w:sz w:val="24"/>
          <w:szCs w:val="24"/>
        </w:rPr>
      </w:pPr>
    </w:p>
    <w:p w14:paraId="0E115955" w14:textId="77777777" w:rsidR="00CA4D3B" w:rsidRDefault="00CA4D3B">
      <w:pPr>
        <w:bidi/>
        <w:rPr>
          <w:rFonts w:ascii="Verdana" w:eastAsia="Verdana" w:hAnsi="Verdana" w:cs="Verdana"/>
          <w:sz w:val="24"/>
          <w:szCs w:val="24"/>
        </w:rPr>
      </w:pPr>
    </w:p>
    <w:p w14:paraId="4A9CB7CB" w14:textId="77777777" w:rsidR="00CA4D3B" w:rsidRDefault="00CA4D3B">
      <w:pPr>
        <w:bidi/>
        <w:rPr>
          <w:rFonts w:ascii="Verdana" w:eastAsia="Verdana" w:hAnsi="Verdana" w:cs="Verdana"/>
          <w:sz w:val="24"/>
          <w:szCs w:val="24"/>
        </w:rPr>
      </w:pPr>
    </w:p>
    <w:sectPr w:rsidR="00CA4D3B">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56DCC" w14:textId="77777777" w:rsidR="00F15F06" w:rsidRDefault="00F15F06">
      <w:r>
        <w:separator/>
      </w:r>
    </w:p>
  </w:endnote>
  <w:endnote w:type="continuationSeparator" w:id="0">
    <w:p w14:paraId="765EBA4B" w14:textId="77777777" w:rsidR="00F15F06" w:rsidRDefault="00F1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E0AF0" w14:textId="77777777" w:rsidR="00F15F06" w:rsidRDefault="00F15F06">
      <w:r>
        <w:separator/>
      </w:r>
    </w:p>
  </w:footnote>
  <w:footnote w:type="continuationSeparator" w:id="0">
    <w:p w14:paraId="5546512F" w14:textId="77777777" w:rsidR="00F15F06" w:rsidRDefault="00F1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2810" w14:textId="77777777" w:rsidR="00CA4D3B" w:rsidRDefault="00F862A9">
    <w:pPr>
      <w:pBdr>
        <w:top w:val="nil"/>
        <w:left w:val="nil"/>
        <w:bottom w:val="nil"/>
        <w:right w:val="nil"/>
        <w:between w:val="nil"/>
      </w:pBdr>
      <w:tabs>
        <w:tab w:val="center" w:pos="4536"/>
        <w:tab w:val="right" w:pos="9072"/>
      </w:tabs>
      <w:bidi/>
      <w:rPr>
        <w:color w:val="000000"/>
      </w:rPr>
    </w:pPr>
    <w:r>
      <w:rPr>
        <w:noProof/>
        <w:rtl/>
        <w:lang w:val="nn-NO" w:eastAsia="nn-NO"/>
      </w:rPr>
      <w:drawing>
        <wp:anchor distT="0" distB="0" distL="0" distR="0" simplePos="0" relativeHeight="251658240" behindDoc="0" locked="0" layoutInCell="1" hidden="0" allowOverlap="1" wp14:anchorId="4E034E6F" wp14:editId="5018CFF7">
          <wp:simplePos x="0" y="0"/>
          <wp:positionH relativeFrom="column">
            <wp:posOffset>3714115</wp:posOffset>
          </wp:positionH>
          <wp:positionV relativeFrom="paragraph">
            <wp:posOffset>156210</wp:posOffset>
          </wp:positionV>
          <wp:extent cx="2447925" cy="5886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7925" cy="5886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F15"/>
    <w:multiLevelType w:val="multilevel"/>
    <w:tmpl w:val="32149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8F439F"/>
    <w:multiLevelType w:val="multilevel"/>
    <w:tmpl w:val="D0DC44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670FD7"/>
    <w:multiLevelType w:val="multilevel"/>
    <w:tmpl w:val="AEAEF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66783B"/>
    <w:multiLevelType w:val="multilevel"/>
    <w:tmpl w:val="6E7AD9BA"/>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3B"/>
    <w:rsid w:val="000B3AEF"/>
    <w:rsid w:val="001141FC"/>
    <w:rsid w:val="001B5974"/>
    <w:rsid w:val="00282280"/>
    <w:rsid w:val="00957686"/>
    <w:rsid w:val="00CA4D3B"/>
    <w:rsid w:val="00F15F06"/>
    <w:rsid w:val="00F862A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EF04"/>
  <w15:docId w15:val="{DF53C4B6-22AF-47BA-8154-9015515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pptekst">
    <w:name w:val="header"/>
    <w:basedOn w:val="Normal"/>
    <w:link w:val="TopptekstTegn"/>
    <w:uiPriority w:val="99"/>
    <w:unhideWhenUsed/>
    <w:rsid w:val="001B5974"/>
    <w:pPr>
      <w:tabs>
        <w:tab w:val="center" w:pos="4536"/>
        <w:tab w:val="right" w:pos="9072"/>
      </w:tabs>
    </w:pPr>
  </w:style>
  <w:style w:type="character" w:customStyle="1" w:styleId="TopptekstTegn">
    <w:name w:val="Topptekst Tegn"/>
    <w:basedOn w:val="Standardskriftforavsnitt"/>
    <w:link w:val="Topptekst"/>
    <w:uiPriority w:val="99"/>
    <w:rsid w:val="001B5974"/>
  </w:style>
  <w:style w:type="paragraph" w:styleId="Bunntekst">
    <w:name w:val="footer"/>
    <w:basedOn w:val="Normal"/>
    <w:link w:val="BunntekstTegn"/>
    <w:uiPriority w:val="99"/>
    <w:unhideWhenUsed/>
    <w:rsid w:val="001B5974"/>
    <w:pPr>
      <w:tabs>
        <w:tab w:val="center" w:pos="4536"/>
        <w:tab w:val="right" w:pos="9072"/>
      </w:tabs>
    </w:pPr>
  </w:style>
  <w:style w:type="character" w:customStyle="1" w:styleId="BunntekstTegn">
    <w:name w:val="Bunntekst Tegn"/>
    <w:basedOn w:val="Standardskriftforavsnitt"/>
    <w:link w:val="Bunntekst"/>
    <w:uiPriority w:val="99"/>
    <w:rsid w:val="001B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7CB004B2</Template>
  <TotalTime>4</TotalTime>
  <Pages>2</Pages>
  <Words>382</Words>
  <Characters>2030</Characters>
  <Application>Microsoft Office Word</Application>
  <DocSecurity>4</DocSecurity>
  <Lines>16</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Vardøy</dc:creator>
  <cp:lastModifiedBy>Grete Vardøy</cp:lastModifiedBy>
  <cp:revision>2</cp:revision>
  <dcterms:created xsi:type="dcterms:W3CDTF">2020-05-14T11:50:00Z</dcterms:created>
  <dcterms:modified xsi:type="dcterms:W3CDTF">2020-05-14T11:50:00Z</dcterms:modified>
</cp:coreProperties>
</file>